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3B61CAF6"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F3B18">
              <w:rPr>
                <w:rFonts w:cs="Arial"/>
              </w:rPr>
              <w:t>Reinstatement Cost Consultancy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0F509C47"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F3B18" w:rsidRPr="00BF3B18">
              <w:rPr>
                <w:rFonts w:cs="Arial"/>
              </w:rPr>
              <w:t>Establishment of a Single-Operator Framework Agreement for Reinstatement Cost Consultancy Services</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025751D0"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0913D4">
              <w:rPr>
                <w:rFonts w:cs="Arial"/>
              </w:rPr>
              <w:t> </w:t>
            </w:r>
            <w:r w:rsidR="000913D4">
              <w:rPr>
                <w:rFonts w:cs="Arial"/>
              </w:rPr>
              <w:t> </w:t>
            </w:r>
            <w:r w:rsidR="000913D4">
              <w:rPr>
                <w:rFonts w:cs="Arial"/>
              </w:rPr>
              <w:t> </w:t>
            </w:r>
            <w:r w:rsidR="000913D4">
              <w:rPr>
                <w:rFonts w:cs="Arial"/>
              </w:rPr>
              <w:t> </w:t>
            </w:r>
            <w:r w:rsidR="000913D4">
              <w:rPr>
                <w:rFonts w:cs="Arial"/>
              </w:rPr>
              <w:t> </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3AD3E55B" w:rsidR="00E22759" w:rsidRPr="003370F7" w:rsidRDefault="00E22759" w:rsidP="000913D4">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0913D4">
              <w:rPr>
                <w:rFonts w:cs="Arial"/>
              </w:rPr>
              <w:t> </w:t>
            </w:r>
            <w:r w:rsidR="000913D4">
              <w:rPr>
                <w:rFonts w:cs="Arial"/>
              </w:rPr>
              <w:t> </w:t>
            </w:r>
            <w:r w:rsidR="000913D4">
              <w:rPr>
                <w:rFonts w:cs="Arial"/>
              </w:rPr>
              <w:t> </w:t>
            </w:r>
            <w:r w:rsidR="000913D4">
              <w:rPr>
                <w:rFonts w:cs="Arial"/>
              </w:rPr>
              <w:t> </w:t>
            </w:r>
            <w:r w:rsidR="000913D4">
              <w:rPr>
                <w:rFonts w:cs="Arial"/>
              </w:rPr>
              <w:t> </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4C2C6819"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6645AE">
              <w:rPr>
                <w:rFonts w:cs="Arial"/>
              </w:rPr>
              <w:t> </w:t>
            </w:r>
            <w:r w:rsidR="006645AE">
              <w:rPr>
                <w:rFonts w:cs="Arial"/>
              </w:rPr>
              <w:t> </w:t>
            </w:r>
            <w:r w:rsidR="006645AE">
              <w:rPr>
                <w:rFonts w:cs="Arial"/>
              </w:rPr>
              <w:t> </w:t>
            </w:r>
            <w:r w:rsidR="006645AE">
              <w:rPr>
                <w:rFonts w:cs="Arial"/>
              </w:rPr>
              <w:t> </w:t>
            </w:r>
            <w:r w:rsidR="006645AE">
              <w:rPr>
                <w:rFonts w:cs="Arial"/>
              </w:rPr>
              <w:t> </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9EA41EF"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E1A48" w:rsidRPr="002E1A48">
              <w:rPr>
                <w:rFonts w:cs="Arial"/>
              </w:rPr>
              <w:t xml:space="preserve"> Reinstatement Cost Consultancy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41B1F812"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E1A48" w:rsidRPr="002E1A48">
              <w:rPr>
                <w:rFonts w:cs="Arial"/>
              </w:rPr>
              <w:t>Establishment of a Single-Operator Framework Agreement for Reinstatement Cost Consultancy Services</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77777777"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777777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50471BE5"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341938">
                  <w:rPr>
                    <w:rFonts w:eastAsia="MS Mincho" w:cs="Arial"/>
                  </w:rPr>
                  <w:t xml:space="preserve"> </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1BC816B5"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80262">
                  <w:rPr>
                    <w:rFonts w:eastAsia="MS Mincho" w:cs="Arial"/>
                  </w:rPr>
                  <w:t>Senior Quantity Surveyor</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57C0C161"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25976">
                  <w:rPr>
                    <w:rFonts w:eastAsia="MS Mincho" w:cs="Arial"/>
                  </w:rPr>
                  <w:t>Project Surveyor</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0F9D0BF4"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6CFC271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504F08E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016F3B21"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514DCFA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61A4EFE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38FC13F6"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3FB9F10C"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66124E1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00BF3B18">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00000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7777777"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19AB">
        <w:rPr>
          <w:rFonts w:cs="Arial"/>
        </w:rPr>
        <w:t> </w:t>
      </w:r>
      <w:r w:rsidR="001A19AB">
        <w:rPr>
          <w:rFonts w:cs="Arial"/>
        </w:rPr>
        <w:t> </w:t>
      </w:r>
      <w:r w:rsidR="001A19AB">
        <w:rPr>
          <w:rFonts w:cs="Arial"/>
        </w:rPr>
        <w:t> </w:t>
      </w:r>
      <w:r w:rsidR="001A19AB">
        <w:rPr>
          <w:rFonts w:cs="Arial"/>
        </w:rPr>
        <w:t> </w:t>
      </w:r>
      <w:r w:rsidR="001A19AB">
        <w:rPr>
          <w:rFonts w:cs="Arial"/>
        </w:rPr>
        <w:t>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36458DB8"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0913D4">
              <w:rPr>
                <w:rFonts w:cs="Arial"/>
              </w:rPr>
              <w:t> </w:t>
            </w:r>
            <w:r w:rsidR="000913D4">
              <w:rPr>
                <w:rFonts w:cs="Arial"/>
              </w:rPr>
              <w:t> </w:t>
            </w:r>
            <w:r w:rsidR="000913D4">
              <w:rPr>
                <w:rFonts w:cs="Arial"/>
              </w:rPr>
              <w:t> </w:t>
            </w:r>
            <w:r w:rsidR="000913D4">
              <w:rPr>
                <w:rFonts w:cs="Arial"/>
              </w:rPr>
              <w:t> </w:t>
            </w:r>
            <w:r w:rsidR="000913D4">
              <w:rPr>
                <w:rFonts w:cs="Arial"/>
              </w:rPr>
              <w:t> </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7777777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77777777"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5C6573F8"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B7310E">
              <w:rPr>
                <w:rFonts w:cs="Arial"/>
                <w:noProof/>
              </w:rPr>
              <w:t>Reinstatement Cost Consultancy Services</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226AF969" w14:textId="77777777" w:rsidR="00D82EA0" w:rsidRDefault="0034215F" w:rsidP="00D82EA0">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535C0">
              <w:rPr>
                <w:rFonts w:cs="Arial"/>
              </w:rPr>
              <w:t>included in the PIM and SOS</w:t>
            </w:r>
          </w:p>
          <w:p w14:paraId="767A3A43" w14:textId="77777777" w:rsidR="00D82EA0" w:rsidRDefault="00D82EA0" w:rsidP="00D82EA0">
            <w:pPr>
              <w:pStyle w:val="Tabletext"/>
              <w:spacing w:after="0"/>
              <w:ind w:right="340"/>
              <w:rPr>
                <w:rFonts w:cs="Arial"/>
              </w:rPr>
            </w:pPr>
          </w:p>
          <w:p w14:paraId="66F9AE77" w14:textId="7CEEF6AD" w:rsidR="00D82EA0" w:rsidRPr="00D82EA0" w:rsidRDefault="00D82EA0" w:rsidP="00D82EA0">
            <w:pPr>
              <w:pStyle w:val="Tabletext"/>
              <w:spacing w:after="0"/>
              <w:ind w:right="340"/>
              <w:rPr>
                <w:rFonts w:cs="Arial"/>
              </w:rPr>
            </w:pPr>
            <w:r w:rsidRPr="00D82EA0">
              <w:rPr>
                <w:rFonts w:cs="Arial"/>
              </w:rPr>
              <w:t xml:space="preserve">4. Briefing Document </w:t>
            </w:r>
          </w:p>
          <w:p w14:paraId="13A6E7C5" w14:textId="77777777" w:rsidR="00D82EA0" w:rsidRPr="00D82EA0" w:rsidRDefault="00D82EA0" w:rsidP="00D82EA0">
            <w:pPr>
              <w:pStyle w:val="Tabletext"/>
              <w:spacing w:after="0"/>
              <w:ind w:right="340"/>
              <w:rPr>
                <w:rFonts w:cs="Arial"/>
              </w:rPr>
            </w:pPr>
          </w:p>
          <w:p w14:paraId="0516308F" w14:textId="77777777" w:rsidR="00D82EA0" w:rsidRPr="00D82EA0" w:rsidRDefault="00D82EA0" w:rsidP="00D82EA0">
            <w:pPr>
              <w:pStyle w:val="Tabletext"/>
              <w:spacing w:after="0"/>
              <w:ind w:right="340"/>
              <w:rPr>
                <w:rFonts w:cs="Arial"/>
              </w:rPr>
            </w:pPr>
            <w:r w:rsidRPr="00D82EA0">
              <w:rPr>
                <w:rFonts w:cs="Arial"/>
              </w:rPr>
              <w:t>5. Conditions of Engagement (Technical)</w:t>
            </w:r>
          </w:p>
          <w:p w14:paraId="3F519612" w14:textId="77777777" w:rsidR="00D82EA0" w:rsidRPr="00D82EA0" w:rsidRDefault="00D82EA0" w:rsidP="00D82EA0">
            <w:pPr>
              <w:pStyle w:val="Tabletext"/>
              <w:spacing w:after="0"/>
              <w:ind w:right="340"/>
              <w:rPr>
                <w:rFonts w:cs="Arial"/>
              </w:rPr>
            </w:pPr>
          </w:p>
          <w:p w14:paraId="37F70C41" w14:textId="77777777" w:rsidR="00D82EA0" w:rsidRPr="00D82EA0" w:rsidRDefault="00D82EA0" w:rsidP="00D82EA0">
            <w:pPr>
              <w:pStyle w:val="Tabletext"/>
              <w:spacing w:after="0"/>
              <w:ind w:right="340"/>
              <w:rPr>
                <w:rFonts w:cs="Arial"/>
              </w:rPr>
            </w:pPr>
            <w:r w:rsidRPr="00D82EA0">
              <w:rPr>
                <w:rFonts w:cs="Arial"/>
              </w:rPr>
              <w:t>6. Form of Tender and Schedules A &amp; B</w:t>
            </w:r>
          </w:p>
          <w:p w14:paraId="1B9DD9AE" w14:textId="77777777" w:rsidR="00D82EA0" w:rsidRPr="00D82EA0" w:rsidRDefault="00D82EA0" w:rsidP="00D82EA0">
            <w:pPr>
              <w:pStyle w:val="Tabletext"/>
              <w:spacing w:after="0"/>
              <w:ind w:right="340"/>
              <w:rPr>
                <w:rFonts w:cs="Arial"/>
              </w:rPr>
            </w:pPr>
          </w:p>
          <w:p w14:paraId="0F01C61D" w14:textId="11B4A74E" w:rsidR="00610E29" w:rsidRDefault="00D82EA0" w:rsidP="00D82EA0">
            <w:pPr>
              <w:pStyle w:val="Tabletext"/>
              <w:spacing w:after="0"/>
              <w:ind w:right="340"/>
              <w:rPr>
                <w:rFonts w:cs="Arial"/>
              </w:rPr>
            </w:pPr>
            <w:r w:rsidRPr="00D82EA0">
              <w:rPr>
                <w:rFonts w:cs="Arial"/>
              </w:rPr>
              <w:t xml:space="preserve">7.Consultants Submission </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77777777"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77777777"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3B80E0EC"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B653E6">
              <w:rPr>
                <w:rFonts w:cs="Arial"/>
              </w:rPr>
              <w:t> </w:t>
            </w:r>
            <w:r w:rsidR="00B653E6">
              <w:rPr>
                <w:rFonts w:cs="Arial"/>
              </w:rPr>
              <w:t> </w:t>
            </w:r>
            <w:r w:rsidR="00B653E6">
              <w:rPr>
                <w:rFonts w:cs="Arial"/>
              </w:rPr>
              <w:t> </w:t>
            </w:r>
            <w:r w:rsidR="00B653E6">
              <w:rPr>
                <w:rFonts w:cs="Arial"/>
              </w:rPr>
              <w:t> </w:t>
            </w:r>
            <w:r w:rsidR="00B653E6">
              <w:rPr>
                <w:rFonts w:cs="Arial"/>
              </w:rPr>
              <w:t> </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66CBE471"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1E29F5">
              <w:rPr>
                <w:rFonts w:cs="Arial"/>
              </w:rPr>
              <w:t>3.5M</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659D5E98"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297254">
              <w:rPr>
                <w:rFonts w:cs="Arial"/>
                <w:noProof/>
              </w:rPr>
              <w:t>3.5M</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15536C6A"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D12342">
              <w:rPr>
                <w:rFonts w:cs="Arial"/>
                <w:noProof/>
              </w:rPr>
              <w:t>6.5M</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709E32DB"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D12342">
              <w:rPr>
                <w:rFonts w:cs="Arial"/>
                <w:noProof/>
              </w:rPr>
              <w:t>13M</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3001E98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AE5CC0">
              <w:rPr>
                <w:rFonts w:cs="Arial"/>
                <w:noProof/>
              </w:rPr>
              <w:t>N/A</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1FDA55C8"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AE5CC0">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7777777"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5B37BC83"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4248EF" w:rsidRPr="004248EF">
        <w:rPr>
          <w:rFonts w:ascii="Arial" w:hAnsi="Arial" w:cs="Arial"/>
          <w:noProof/>
          <w:sz w:val="20"/>
          <w:szCs w:val="20"/>
          <w:lang w:val="en-IE"/>
        </w:rPr>
        <w:t>he Euribor rate plus 2%, the Euribor rate being the rate per cent per annum determined by the Banking Federation of the European Union for the offering of deposits in euro in the eurozone interbank market for a six month period (as shown on the appropriate page of the Telerate screen) (or any equivalent successor to such page)</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1BCF94D3"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0544FC">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312FE939"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150AEA95"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6A28EF">
                    <w:rPr>
                      <w:rFonts w:cs="Arial"/>
                      <w:noProof/>
                    </w:rPr>
                    <w:t>N/A</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4775FEC3"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6A28EF">
                    <w:rPr>
                      <w:rFonts w:cs="Arial"/>
                      <w:noProof/>
                    </w:rPr>
                    <w:t>N/A</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1CB65713"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3409B8">
        <w:rPr>
          <w:rFonts w:cs="Arial"/>
          <w:noProof/>
        </w:rPr>
        <w:t>Nil</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47C6A03A"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ED6F82">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573738F7"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5A57C0" w:rsidRPr="005A57C0">
              <w:rPr>
                <w:noProof/>
                <w:color w:val="000000"/>
              </w:rPr>
              <w:t xml:space="preserve">Cooperation. Any disputes, which are not resolved by the parties to this contract shall be referred to conciliation in the first instance and then arbitration. </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22193FF8"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667B4F" w:rsidRPr="00667B4F">
        <w:rPr>
          <w:rFonts w:ascii="Arial" w:hAnsi="Arial"/>
          <w:noProof/>
          <w:color w:val="000000"/>
          <w:sz w:val="20"/>
        </w:rPr>
        <w:t>Conciliator to be appointed by the Chairman of the Society of Chartered Surveyors, Ireland and in the case of Arbitration the Arbitrator is to be appointed by the Chairperson of the Chartered Institute of Arbitrators (Irish Branch)</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2F18300D"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B02A99" w:rsidRPr="00B02A99">
              <w:rPr>
                <w:rFonts w:cs="Arial"/>
                <w:noProof/>
                <w:color w:val="000000"/>
              </w:rPr>
              <w:t>In the case of Conciliation, the Conciliation rules are the Engineers Ireland Conciliation Procedure 2007 (for use with the Department of Finance Public Work Contracts.)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78E824A0"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sidR="007C3CED" w:rsidRPr="007C3CED">
        <w:rPr>
          <w:rFonts w:ascii="Arial" w:hAnsi="Arial" w:cs="Arial"/>
          <w:b w:val="0"/>
          <w:sz w:val="20"/>
          <w:szCs w:val="20"/>
        </w:rPr>
        <w:t>Hourly rate on a project by project basis, as per tender rates provided (should the framework be extended at the end of two years, contract rates shall be adjussted to allow for CPI)</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1AFD933B"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A76379" w:rsidRPr="001F2E66">
                      <w:rPr>
                        <w:rFonts w:cs="Arial"/>
                        <w:color w:val="000000"/>
                      </w:rPr>
                      <w:t xml:space="preserve"> A Single Supplier Framework will be established for a period of </w:t>
                    </w:r>
                    <w:r w:rsidR="00A76379">
                      <w:rPr>
                        <w:rFonts w:cs="Arial"/>
                        <w:color w:val="000000"/>
                      </w:rPr>
                      <w:t>5</w:t>
                    </w:r>
                    <w:r w:rsidR="00A76379" w:rsidRPr="001F2E66">
                      <w:rPr>
                        <w:rFonts w:cs="Arial"/>
                        <w:color w:val="000000"/>
                      </w:rPr>
                      <w:t xml:space="preserve"> years with the option to extend for a further t</w:t>
                    </w:r>
                    <w:r w:rsidR="00A76379">
                      <w:rPr>
                        <w:rFonts w:cs="Arial"/>
                        <w:color w:val="000000"/>
                      </w:rPr>
                      <w:t>hree</w:t>
                    </w:r>
                    <w:r w:rsidR="00A76379" w:rsidRPr="001F2E66">
                      <w:rPr>
                        <w:rFonts w:cs="Arial"/>
                        <w:color w:val="000000"/>
                      </w:rPr>
                      <w:t xml:space="preserve"> (</w:t>
                    </w:r>
                    <w:r w:rsidR="00A76379">
                      <w:rPr>
                        <w:rFonts w:cs="Arial"/>
                        <w:color w:val="000000"/>
                      </w:rPr>
                      <w:t>3</w:t>
                    </w:r>
                    <w:r w:rsidR="00A76379" w:rsidRPr="001F2E66">
                      <w:rPr>
                        <w:rFonts w:cs="Arial"/>
                        <w:color w:val="000000"/>
                      </w:rPr>
                      <w:t>), Twelve (12) month periods.</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5D869FF5"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2B3083" w:rsidRPr="002B3083">
              <w:rPr>
                <w:rFonts w:cs="Arial"/>
                <w:noProof/>
                <w:color w:val="000000"/>
              </w:rPr>
              <w:t>A Single Supplier Framework will be established for a period of 5 years with the option to extend for a further three (3), Twelve (12) month periods.</w:t>
            </w:r>
            <w:r>
              <w:rPr>
                <w:rFonts w:cs="Arial"/>
                <w:color w:val="000000"/>
              </w:rPr>
              <w:fldChar w:fldCharType="end"/>
            </w:r>
            <w:bookmarkEnd w:id="89"/>
          </w:p>
        </w:tc>
        <w:bookmarkStart w:id="90" w:name="Text104"/>
        <w:tc>
          <w:tcPr>
            <w:tcW w:w="1430" w:type="dxa"/>
            <w:shd w:val="clear" w:color="auto" w:fill="E6E6E6"/>
          </w:tcPr>
          <w:p w14:paraId="448AEFD6" w14:textId="10B36814"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B832084"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833CF" w:rsidRPr="00A833CF">
              <w:rPr>
                <w:rFonts w:cs="Arial"/>
                <w:noProof/>
                <w:color w:val="000000"/>
              </w:rPr>
              <w:t>A Single Supplier Framework will be established for a period of 5 years with the option to extend for a further three (3), Twelve (12) month periods.</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15B5D95E"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291D97" w:rsidRPr="00291D97">
              <w:rPr>
                <w:rFonts w:eastAsia="MS Mincho" w:cs="Arial"/>
                <w:noProof/>
                <w:color w:val="000000"/>
              </w:rPr>
              <w:t>A Single Supplier Framework will be established for a period of 5 years with the option to extend for a further three (3), Twelve (12) month periods.</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0F23E411"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291D97" w:rsidRPr="00291D97">
              <w:rPr>
                <w:rFonts w:eastAsia="MS Mincho" w:cs="Arial"/>
                <w:noProof/>
                <w:color w:val="000000"/>
              </w:rPr>
              <w:t>A Single Supplier Framework will be established for a period of 5 years with the option to extend for a further three (3), Twelve (12) month periods.</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Content>
            <w:tc>
              <w:tcPr>
                <w:tcW w:w="9407" w:type="dxa"/>
                <w:tcBorders>
                  <w:bottom w:val="dotted" w:sz="2" w:space="0" w:color="FFFFFF"/>
                </w:tcBorders>
                <w:shd w:val="clear" w:color="auto" w:fill="D9D9D9"/>
                <w:tcMar>
                  <w:left w:w="57" w:type="dxa"/>
                  <w:right w:w="57" w:type="dxa"/>
                </w:tcMar>
                <w:vAlign w:val="bottom"/>
              </w:tcPr>
              <w:p w14:paraId="0C2F7F1E" w14:textId="18027DD4" w:rsidR="00341938" w:rsidRDefault="00861446" w:rsidP="00F94B7B">
                <w:pPr>
                  <w:pStyle w:val="TableHeaderText"/>
                  <w:keepNext/>
                  <w:keepLines/>
                  <w:ind w:left="0"/>
                  <w:jc w:val="left"/>
                  <w:rPr>
                    <w:rFonts w:ascii="Arial" w:hAnsi="Arial" w:cs="Arial"/>
                  </w:rPr>
                </w:pPr>
                <w:r>
                  <w:rPr>
                    <w:rFonts w:ascii="Arial" w:hAnsi="Arial" w:cs="Arial"/>
                    <w:sz w:val="20"/>
                  </w:rPr>
                  <w:t xml:space="preserve">Consultancy Services </w:t>
                </w:r>
                <w:r>
                  <w:rPr>
                    <w:rFonts w:eastAsia="MS Mincho"/>
                  </w:rPr>
                  <w:t>(</w:t>
                </w:r>
                <w:r w:rsidRPr="00AC54A8">
                  <w:rPr>
                    <w:rFonts w:eastAsia="MS Mincho"/>
                  </w:rPr>
                  <w:t xml:space="preserve">refer to </w:t>
                </w:r>
                <w:r>
                  <w:rPr>
                    <w:rFonts w:eastAsia="MS Mincho"/>
                  </w:rPr>
                  <w:t>Project Information Memorandum)</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3BEDBD7"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3B4758">
        <w:rPr>
          <w:rFonts w:ascii="Arial" w:hAnsi="Arial" w:cs="Arial"/>
          <w:i/>
          <w:sz w:val="20"/>
          <w:szCs w:val="20"/>
        </w:rPr>
        <w:t> </w:t>
      </w:r>
      <w:r w:rsidR="003B4758">
        <w:rPr>
          <w:rFonts w:ascii="Arial" w:hAnsi="Arial" w:cs="Arial"/>
          <w:i/>
          <w:sz w:val="20"/>
          <w:szCs w:val="20"/>
        </w:rPr>
        <w:t> </w:t>
      </w:r>
      <w:r w:rsidR="003B4758">
        <w:rPr>
          <w:rFonts w:ascii="Arial" w:hAnsi="Arial" w:cs="Arial"/>
          <w:i/>
          <w:sz w:val="20"/>
          <w:szCs w:val="20"/>
        </w:rPr>
        <w:t> </w:t>
      </w:r>
      <w:r w:rsidR="003B4758">
        <w:rPr>
          <w:rFonts w:ascii="Arial" w:hAnsi="Arial" w:cs="Arial"/>
          <w:i/>
          <w:sz w:val="20"/>
          <w:szCs w:val="20"/>
        </w:rPr>
        <w:t> </w:t>
      </w:r>
      <w:r w:rsidR="003B4758">
        <w:rPr>
          <w:rFonts w:ascii="Arial" w:hAnsi="Arial" w:cs="Arial"/>
          <w:i/>
          <w:sz w:val="20"/>
          <w:szCs w:val="20"/>
        </w:rPr>
        <w:t> </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2"/>
        <w:gridCol w:w="3036"/>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6C4C7B8A"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2D51D4" w:rsidRPr="002D51D4">
              <w:rPr>
                <w:rFonts w:cs="Arial"/>
                <w:noProof/>
                <w:color w:val="000000"/>
              </w:rPr>
              <w:t>Partner/Director Insurance Practice</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5618831A"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3A1FD3" w:rsidRPr="003A1FD3">
              <w:rPr>
                <w:rFonts w:cs="Arial"/>
                <w:noProof/>
                <w:color w:val="000000"/>
              </w:rPr>
              <w:t>Senior Project Surveyor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58A1F9A2"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E5824" w:rsidRPr="00DE5824">
              <w:rPr>
                <w:rFonts w:cs="Arial"/>
                <w:noProof/>
                <w:color w:val="000000"/>
              </w:rPr>
              <w:t>Project Surveyor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052B454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04B61" w:rsidRPr="00E04B61">
              <w:rPr>
                <w:rFonts w:cs="Arial"/>
                <w:noProof/>
              </w:rPr>
              <w:t>As required by the Project Information Memorandum</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9FF42D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483B" w:rsidRPr="002F483B">
              <w:rPr>
                <w:rFonts w:cs="Arial"/>
                <w:noProof/>
              </w:rPr>
              <w:t>As required by the Project Information Memorandum</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08E5C36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8082A" w:rsidRPr="0048082A">
              <w:rPr>
                <w:rFonts w:cs="Arial"/>
                <w:noProof/>
              </w:rPr>
              <w:t>As required by the Project Information Memorandum and key team members identified in the submitted resource schedule</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1AD0981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04B61" w:rsidRPr="00E04B61">
              <w:rPr>
                <w:rFonts w:cs="Arial"/>
                <w:noProof/>
              </w:rPr>
              <w:t>As required by the Project Information Memorandum</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62898FA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483B" w:rsidRPr="002F483B">
              <w:rPr>
                <w:rFonts w:cs="Arial"/>
                <w:noProof/>
              </w:rPr>
              <w:t>As required by the Project Information Memorandum</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D5700E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B7BFA" w:rsidRPr="00AB7BFA">
              <w:rPr>
                <w:rFonts w:cs="Arial"/>
                <w:noProof/>
              </w:rPr>
              <w:t>As required by the Project Information Memorandum</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399CBDC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483B" w:rsidRPr="002F483B">
              <w:rPr>
                <w:rFonts w:cs="Arial"/>
                <w:noProof/>
              </w:rPr>
              <w:t>As required by the Project Information Memorandum</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6A67A69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483B" w:rsidRPr="002F483B">
              <w:rPr>
                <w:rFonts w:cs="Arial"/>
                <w:noProof/>
              </w:rPr>
              <w:t>As required by the Project Information Memorandum</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94F589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B7BFA" w:rsidRPr="00AB7BFA">
              <w:rPr>
                <w:rFonts w:cs="Arial"/>
                <w:noProof/>
              </w:rPr>
              <w:t>As required by the Project Information Memorandum</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7EAE1AD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483B" w:rsidRPr="002F483B">
              <w:rPr>
                <w:rFonts w:cs="Arial"/>
                <w:noProof/>
              </w:rPr>
              <w:t>As required by the Project Information Memorandum</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171EEA6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483B" w:rsidRPr="002F483B">
              <w:rPr>
                <w:rFonts w:cs="Arial"/>
                <w:noProof/>
              </w:rPr>
              <w:t>As required by the Project Information Memorandum</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20F06F5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B7BFA" w:rsidRPr="00AB7BFA">
              <w:rPr>
                <w:rFonts w:cs="Arial"/>
                <w:noProof/>
              </w:rPr>
              <w:t>As required by the Project Information Memorandum</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7DFDB68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B0EDD" w:rsidRPr="00BB0EDD">
              <w:rPr>
                <w:rFonts w:cs="Arial"/>
                <w:noProof/>
              </w:rPr>
              <w:t>As agreed by the parties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025F10E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B0EDD" w:rsidRPr="00BB0EDD">
              <w:rPr>
                <w:rFonts w:cs="Arial"/>
                <w:noProof/>
              </w:rPr>
              <w:t>As agreed by the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3197474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75964" w:rsidRPr="00075964">
              <w:rPr>
                <w:rFonts w:cs="Arial"/>
                <w:noProof/>
              </w:rPr>
              <w:t>The parties’ respective rights and duties under this Agreement may only be altered by agreement in writing signed by both parties</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6E16FD9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249A9" w:rsidRPr="00E249A9">
              <w:rPr>
                <w:rFonts w:cs="Arial"/>
                <w:noProof/>
              </w:rPr>
              <w:t xml:space="preserve">Requests for advance sanction of special disbursements [9.4]. Written Requests for advance sanction to be lodged with </w:t>
            </w:r>
            <w:r w:rsidR="00881E7F">
              <w:rPr>
                <w:rFonts w:cs="Arial"/>
                <w:noProof/>
              </w:rPr>
              <w:t>the Contracting Authorities</w:t>
            </w:r>
            <w:r w:rsidR="00E249A9" w:rsidRPr="00E249A9">
              <w:rPr>
                <w:rFonts w:cs="Arial"/>
                <w:noProof/>
              </w:rPr>
              <w:t xml:space="preserve"> Planning and Projects Officer not less than one week before decision is required (provided always that any agreement to make any speceial disbursements is at the sole discretion of the Client)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3BDD9A2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E1123" w:rsidRPr="00BE1123">
              <w:rPr>
                <w:rFonts w:cs="Arial"/>
                <w:noProof/>
              </w:rPr>
              <w:t>As agreed by the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0949EF6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E1123" w:rsidRPr="00BE1123">
              <w:rPr>
                <w:rFonts w:cs="Arial"/>
                <w:noProof/>
              </w:rPr>
              <w:t>As agreed by the parties</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7ACBAA7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93B82" w:rsidRPr="00E93B82">
              <w:rPr>
                <w:rFonts w:cs="Arial"/>
                <w:noProof/>
              </w:rPr>
              <w:t xml:space="preserve">Consultant to provide a written statement of the scope of the change, setting out programme and cost details on the matters covered in Clauses 11(1) to 11(7) (in conditions of engagement) within a stated response time.   Rates used for personnel shall be those used in the original Tender, subject to the provisions of the contract.   </w:t>
            </w:r>
            <w:r w:rsidR="00881E7F">
              <w:rPr>
                <w:rFonts w:cs="Arial"/>
                <w:noProof/>
              </w:rPr>
              <w:t>The Contracting Authority</w:t>
            </w:r>
            <w:r w:rsidR="00E93B82" w:rsidRPr="00E93B82">
              <w:rPr>
                <w:rFonts w:cs="Arial"/>
                <w:noProof/>
              </w:rPr>
              <w:t xml:space="preserve"> to endorse the change proposal, with amendments, at their discretion, within one week of its receipt, the Consultant to respond with a written acceptance within one further week.</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1005659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7624" w:rsidRPr="002F7624">
              <w:rPr>
                <w:rFonts w:cs="Arial"/>
                <w:noProof/>
              </w:rPr>
              <w:t>As agreed by the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47E47F5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7624" w:rsidRPr="002F7624">
              <w:rPr>
                <w:rFonts w:cs="Arial"/>
                <w:noProof/>
              </w:rPr>
              <w:t>As agreed by the parties</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33B81FE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204A1" w:rsidRPr="00E204A1">
              <w:rPr>
                <w:rFonts w:cs="Arial"/>
                <w:noProof/>
              </w:rPr>
              <w:t xml:space="preserve">Consultant to prepare a Comprehensive Handover report  covering all contract obligations on Termination incorporating commissioning and handover standards to area including </w:t>
            </w:r>
            <w:r w:rsidR="00881E7F">
              <w:rPr>
                <w:rFonts w:cs="Arial"/>
                <w:noProof/>
              </w:rPr>
              <w:t>the Contracting Authoritys</w:t>
            </w:r>
            <w:r w:rsidR="00E204A1" w:rsidRPr="00E204A1">
              <w:rPr>
                <w:rFonts w:cs="Arial"/>
                <w:noProof/>
              </w:rPr>
              <w:t xml:space="preserve"> handover interface requirements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20B923B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204A1" w:rsidRPr="00E204A1">
              <w:rPr>
                <w:rFonts w:cs="Arial"/>
                <w:noProof/>
              </w:rPr>
              <w:t>As agreed by the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48F9C8E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204A1" w:rsidRPr="00E204A1">
              <w:rPr>
                <w:rFonts w:cs="Arial"/>
                <w:noProof/>
              </w:rPr>
              <w:t>As agreed by the parties</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6D03C593"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3764D5" w:rsidRPr="003764D5">
              <w:rPr>
                <w:rFonts w:cs="Arial"/>
                <w:noProof/>
              </w:rPr>
              <w:t>By written communication within 2 working days of circumstances becoming apparent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D19DB" w14:textId="77777777" w:rsidR="00FF2249" w:rsidRDefault="00FF2249">
      <w:r>
        <w:separator/>
      </w:r>
    </w:p>
  </w:endnote>
  <w:endnote w:type="continuationSeparator" w:id="0">
    <w:p w14:paraId="7285B031" w14:textId="77777777" w:rsidR="00FF2249" w:rsidRDefault="00FF2249">
      <w:r>
        <w:continuationSeparator/>
      </w:r>
    </w:p>
  </w:endnote>
  <w:endnote w:type="continuationNotice" w:id="1">
    <w:p w14:paraId="635FAC02" w14:textId="77777777" w:rsidR="00FF2249" w:rsidRDefault="00FF2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A7852" w14:textId="77777777" w:rsidR="00FF2249" w:rsidRDefault="00FF2249">
      <w:r>
        <w:separator/>
      </w:r>
    </w:p>
  </w:footnote>
  <w:footnote w:type="continuationSeparator" w:id="0">
    <w:p w14:paraId="3D549CB5" w14:textId="77777777" w:rsidR="00FF2249" w:rsidRDefault="00FF2249">
      <w:r>
        <w:continuationSeparator/>
      </w:r>
    </w:p>
  </w:footnote>
  <w:footnote w:type="continuationNotice" w:id="1">
    <w:p w14:paraId="6978F28E" w14:textId="77777777" w:rsidR="00FF2249" w:rsidRDefault="00FF2249">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006436">
    <w:abstractNumId w:val="27"/>
  </w:num>
  <w:num w:numId="2" w16cid:durableId="1816943750">
    <w:abstractNumId w:val="19"/>
  </w:num>
  <w:num w:numId="3" w16cid:durableId="1088426377">
    <w:abstractNumId w:val="58"/>
  </w:num>
  <w:num w:numId="4" w16cid:durableId="208273523">
    <w:abstractNumId w:val="49"/>
  </w:num>
  <w:num w:numId="5" w16cid:durableId="649477494">
    <w:abstractNumId w:val="56"/>
  </w:num>
  <w:num w:numId="6" w16cid:durableId="789200153">
    <w:abstractNumId w:val="14"/>
  </w:num>
  <w:num w:numId="7" w16cid:durableId="2079286292">
    <w:abstractNumId w:val="57"/>
  </w:num>
  <w:num w:numId="8" w16cid:durableId="531066821">
    <w:abstractNumId w:val="20"/>
  </w:num>
  <w:num w:numId="9" w16cid:durableId="241449660">
    <w:abstractNumId w:val="39"/>
  </w:num>
  <w:num w:numId="10" w16cid:durableId="1680503602">
    <w:abstractNumId w:val="3"/>
  </w:num>
  <w:num w:numId="11" w16cid:durableId="1605962815">
    <w:abstractNumId w:val="24"/>
  </w:num>
  <w:num w:numId="12" w16cid:durableId="865867368">
    <w:abstractNumId w:val="13"/>
  </w:num>
  <w:num w:numId="13" w16cid:durableId="2132019234">
    <w:abstractNumId w:val="0"/>
  </w:num>
  <w:num w:numId="14" w16cid:durableId="1617909700">
    <w:abstractNumId w:val="30"/>
  </w:num>
  <w:num w:numId="15" w16cid:durableId="1540432442">
    <w:abstractNumId w:val="15"/>
  </w:num>
  <w:num w:numId="16" w16cid:durableId="1261915409">
    <w:abstractNumId w:val="16"/>
  </w:num>
  <w:num w:numId="17" w16cid:durableId="1579973776">
    <w:abstractNumId w:val="10"/>
  </w:num>
  <w:num w:numId="18" w16cid:durableId="1645772375">
    <w:abstractNumId w:val="33"/>
  </w:num>
  <w:num w:numId="19" w16cid:durableId="1694721490">
    <w:abstractNumId w:val="31"/>
  </w:num>
  <w:num w:numId="20" w16cid:durableId="555094699">
    <w:abstractNumId w:val="6"/>
  </w:num>
  <w:num w:numId="21" w16cid:durableId="1754280741">
    <w:abstractNumId w:val="28"/>
  </w:num>
  <w:num w:numId="22" w16cid:durableId="294986578">
    <w:abstractNumId w:val="50"/>
  </w:num>
  <w:num w:numId="23" w16cid:durableId="1313220651">
    <w:abstractNumId w:val="55"/>
  </w:num>
  <w:num w:numId="24" w16cid:durableId="163210850">
    <w:abstractNumId w:val="23"/>
  </w:num>
  <w:num w:numId="25" w16cid:durableId="1705327050">
    <w:abstractNumId w:val="29"/>
  </w:num>
  <w:num w:numId="26" w16cid:durableId="397824573">
    <w:abstractNumId w:val="5"/>
  </w:num>
  <w:num w:numId="27" w16cid:durableId="702286927">
    <w:abstractNumId w:val="11"/>
  </w:num>
  <w:num w:numId="28" w16cid:durableId="1541892318">
    <w:abstractNumId w:val="26"/>
  </w:num>
  <w:num w:numId="29" w16cid:durableId="1893735191">
    <w:abstractNumId w:val="18"/>
  </w:num>
  <w:num w:numId="30" w16cid:durableId="2071876504">
    <w:abstractNumId w:val="41"/>
  </w:num>
  <w:num w:numId="31" w16cid:durableId="337121384">
    <w:abstractNumId w:val="35"/>
  </w:num>
  <w:num w:numId="32" w16cid:durableId="2030136847">
    <w:abstractNumId w:val="8"/>
  </w:num>
  <w:num w:numId="33" w16cid:durableId="1010763936">
    <w:abstractNumId w:val="34"/>
  </w:num>
  <w:num w:numId="34" w16cid:durableId="40441090">
    <w:abstractNumId w:val="43"/>
  </w:num>
  <w:num w:numId="35" w16cid:durableId="46687408">
    <w:abstractNumId w:val="42"/>
  </w:num>
  <w:num w:numId="36" w16cid:durableId="1199010903">
    <w:abstractNumId w:val="48"/>
  </w:num>
  <w:num w:numId="37" w16cid:durableId="703598748">
    <w:abstractNumId w:val="32"/>
  </w:num>
  <w:num w:numId="38" w16cid:durableId="1659185572">
    <w:abstractNumId w:val="36"/>
  </w:num>
  <w:num w:numId="39" w16cid:durableId="1918516150">
    <w:abstractNumId w:val="25"/>
  </w:num>
  <w:num w:numId="40" w16cid:durableId="1409956094">
    <w:abstractNumId w:val="4"/>
    <w:lvlOverride w:ilvl="0">
      <w:startOverride w:val="1"/>
    </w:lvlOverride>
  </w:num>
  <w:num w:numId="41" w16cid:durableId="1821265188">
    <w:abstractNumId w:val="44"/>
    <w:lvlOverride w:ilvl="0">
      <w:startOverride w:val="1"/>
    </w:lvlOverride>
  </w:num>
  <w:num w:numId="42" w16cid:durableId="196042677">
    <w:abstractNumId w:val="37"/>
  </w:num>
  <w:num w:numId="43" w16cid:durableId="1065564857">
    <w:abstractNumId w:val="38"/>
  </w:num>
  <w:num w:numId="44" w16cid:durableId="904410864">
    <w:abstractNumId w:val="47"/>
  </w:num>
  <w:num w:numId="45" w16cid:durableId="1264066999">
    <w:abstractNumId w:val="17"/>
  </w:num>
  <w:num w:numId="46" w16cid:durableId="1377198827">
    <w:abstractNumId w:val="52"/>
  </w:num>
  <w:num w:numId="47" w16cid:durableId="671421722">
    <w:abstractNumId w:val="12"/>
  </w:num>
  <w:num w:numId="48" w16cid:durableId="322438187">
    <w:abstractNumId w:val="7"/>
  </w:num>
  <w:num w:numId="49" w16cid:durableId="1217543348">
    <w:abstractNumId w:val="46"/>
  </w:num>
  <w:num w:numId="50" w16cid:durableId="147640967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38143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24463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54708486">
    <w:abstractNumId w:val="9"/>
  </w:num>
  <w:num w:numId="54" w16cid:durableId="874389572">
    <w:abstractNumId w:val="56"/>
  </w:num>
  <w:num w:numId="55" w16cid:durableId="509754686">
    <w:abstractNumId w:val="54"/>
  </w:num>
  <w:num w:numId="56" w16cid:durableId="34355660">
    <w:abstractNumId w:val="22"/>
  </w:num>
  <w:num w:numId="57" w16cid:durableId="1055467084">
    <w:abstractNumId w:val="1"/>
  </w:num>
  <w:num w:numId="58" w16cid:durableId="912348858">
    <w:abstractNumId w:val="21"/>
  </w:num>
  <w:num w:numId="59" w16cid:durableId="1138452912">
    <w:abstractNumId w:val="51"/>
  </w:num>
  <w:num w:numId="60" w16cid:durableId="2026665408">
    <w:abstractNumId w:val="45"/>
  </w:num>
  <w:num w:numId="61" w16cid:durableId="1729036442">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4FC"/>
    <w:rsid w:val="00054B4D"/>
    <w:rsid w:val="00070087"/>
    <w:rsid w:val="000753EA"/>
    <w:rsid w:val="000757DB"/>
    <w:rsid w:val="00075964"/>
    <w:rsid w:val="00077ACD"/>
    <w:rsid w:val="0008050A"/>
    <w:rsid w:val="000821C5"/>
    <w:rsid w:val="0009071C"/>
    <w:rsid w:val="000913D4"/>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D184B"/>
    <w:rsid w:val="001D260F"/>
    <w:rsid w:val="001D535A"/>
    <w:rsid w:val="001D6A68"/>
    <w:rsid w:val="001E29F5"/>
    <w:rsid w:val="001E2EDF"/>
    <w:rsid w:val="001F242A"/>
    <w:rsid w:val="001F3395"/>
    <w:rsid w:val="00204949"/>
    <w:rsid w:val="00210975"/>
    <w:rsid w:val="00216F6A"/>
    <w:rsid w:val="00224923"/>
    <w:rsid w:val="00225976"/>
    <w:rsid w:val="00226CA4"/>
    <w:rsid w:val="00235717"/>
    <w:rsid w:val="00240A0C"/>
    <w:rsid w:val="0024340F"/>
    <w:rsid w:val="00246469"/>
    <w:rsid w:val="002679DE"/>
    <w:rsid w:val="00270897"/>
    <w:rsid w:val="002745FD"/>
    <w:rsid w:val="0027642A"/>
    <w:rsid w:val="00277954"/>
    <w:rsid w:val="00291D97"/>
    <w:rsid w:val="00297254"/>
    <w:rsid w:val="002A2355"/>
    <w:rsid w:val="002A2858"/>
    <w:rsid w:val="002A3A39"/>
    <w:rsid w:val="002B17FB"/>
    <w:rsid w:val="002B3083"/>
    <w:rsid w:val="002B63DB"/>
    <w:rsid w:val="002B786B"/>
    <w:rsid w:val="002C6302"/>
    <w:rsid w:val="002C64CA"/>
    <w:rsid w:val="002D51D4"/>
    <w:rsid w:val="002D57C3"/>
    <w:rsid w:val="002E1A48"/>
    <w:rsid w:val="002E6DE5"/>
    <w:rsid w:val="002F36E5"/>
    <w:rsid w:val="002F483B"/>
    <w:rsid w:val="002F7624"/>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9B8"/>
    <w:rsid w:val="00340BC0"/>
    <w:rsid w:val="00341938"/>
    <w:rsid w:val="0034215F"/>
    <w:rsid w:val="00352B82"/>
    <w:rsid w:val="00353372"/>
    <w:rsid w:val="00373A45"/>
    <w:rsid w:val="00373DAE"/>
    <w:rsid w:val="003764D5"/>
    <w:rsid w:val="0038351D"/>
    <w:rsid w:val="0038351F"/>
    <w:rsid w:val="00386680"/>
    <w:rsid w:val="003A1FD3"/>
    <w:rsid w:val="003A2416"/>
    <w:rsid w:val="003A61F3"/>
    <w:rsid w:val="003B4758"/>
    <w:rsid w:val="003B47AB"/>
    <w:rsid w:val="003C16B5"/>
    <w:rsid w:val="003D159B"/>
    <w:rsid w:val="003D4CAC"/>
    <w:rsid w:val="003E4765"/>
    <w:rsid w:val="003F1111"/>
    <w:rsid w:val="003F3AB1"/>
    <w:rsid w:val="003F7927"/>
    <w:rsid w:val="004029D0"/>
    <w:rsid w:val="0040477B"/>
    <w:rsid w:val="004109DA"/>
    <w:rsid w:val="004122CE"/>
    <w:rsid w:val="0041507F"/>
    <w:rsid w:val="00416E5E"/>
    <w:rsid w:val="004214B6"/>
    <w:rsid w:val="004248EF"/>
    <w:rsid w:val="00434598"/>
    <w:rsid w:val="004349FE"/>
    <w:rsid w:val="004459EE"/>
    <w:rsid w:val="004509DD"/>
    <w:rsid w:val="00451985"/>
    <w:rsid w:val="00451D95"/>
    <w:rsid w:val="004523B2"/>
    <w:rsid w:val="0048082A"/>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57C0"/>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45AE"/>
    <w:rsid w:val="0066645C"/>
    <w:rsid w:val="00667B4F"/>
    <w:rsid w:val="0067083B"/>
    <w:rsid w:val="00672A12"/>
    <w:rsid w:val="00676354"/>
    <w:rsid w:val="00681566"/>
    <w:rsid w:val="00686897"/>
    <w:rsid w:val="00686C58"/>
    <w:rsid w:val="0069227C"/>
    <w:rsid w:val="006951DF"/>
    <w:rsid w:val="006A157A"/>
    <w:rsid w:val="006A28EF"/>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C3CED"/>
    <w:rsid w:val="007D16FD"/>
    <w:rsid w:val="007D3809"/>
    <w:rsid w:val="007D738C"/>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1446"/>
    <w:rsid w:val="0086356F"/>
    <w:rsid w:val="00881E7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76379"/>
    <w:rsid w:val="00A833CF"/>
    <w:rsid w:val="00A915B7"/>
    <w:rsid w:val="00A92354"/>
    <w:rsid w:val="00A95D6F"/>
    <w:rsid w:val="00AA7674"/>
    <w:rsid w:val="00AA7904"/>
    <w:rsid w:val="00AB1621"/>
    <w:rsid w:val="00AB37DA"/>
    <w:rsid w:val="00AB7BFA"/>
    <w:rsid w:val="00AC41E7"/>
    <w:rsid w:val="00AC68A9"/>
    <w:rsid w:val="00AE1A55"/>
    <w:rsid w:val="00AE5CC0"/>
    <w:rsid w:val="00AE629F"/>
    <w:rsid w:val="00AF3323"/>
    <w:rsid w:val="00B02A99"/>
    <w:rsid w:val="00B038AE"/>
    <w:rsid w:val="00B04FF8"/>
    <w:rsid w:val="00B10065"/>
    <w:rsid w:val="00B13940"/>
    <w:rsid w:val="00B14238"/>
    <w:rsid w:val="00B26DA5"/>
    <w:rsid w:val="00B279B3"/>
    <w:rsid w:val="00B31800"/>
    <w:rsid w:val="00B401A6"/>
    <w:rsid w:val="00B4074D"/>
    <w:rsid w:val="00B40BE1"/>
    <w:rsid w:val="00B44371"/>
    <w:rsid w:val="00B51264"/>
    <w:rsid w:val="00B51AE9"/>
    <w:rsid w:val="00B5344B"/>
    <w:rsid w:val="00B53BE7"/>
    <w:rsid w:val="00B62FD4"/>
    <w:rsid w:val="00B653E6"/>
    <w:rsid w:val="00B674E6"/>
    <w:rsid w:val="00B71CBA"/>
    <w:rsid w:val="00B7301A"/>
    <w:rsid w:val="00B7310E"/>
    <w:rsid w:val="00B74A0B"/>
    <w:rsid w:val="00B83823"/>
    <w:rsid w:val="00B85632"/>
    <w:rsid w:val="00BA109C"/>
    <w:rsid w:val="00BA5AA0"/>
    <w:rsid w:val="00BA5F20"/>
    <w:rsid w:val="00BA6DBC"/>
    <w:rsid w:val="00BB0EDD"/>
    <w:rsid w:val="00BB38E3"/>
    <w:rsid w:val="00BB78A0"/>
    <w:rsid w:val="00BC66D1"/>
    <w:rsid w:val="00BD12FC"/>
    <w:rsid w:val="00BD18EF"/>
    <w:rsid w:val="00BD27EE"/>
    <w:rsid w:val="00BE013C"/>
    <w:rsid w:val="00BE1123"/>
    <w:rsid w:val="00BE7F0F"/>
    <w:rsid w:val="00BF06D1"/>
    <w:rsid w:val="00BF0CD0"/>
    <w:rsid w:val="00BF3B18"/>
    <w:rsid w:val="00C013AF"/>
    <w:rsid w:val="00C31279"/>
    <w:rsid w:val="00C33561"/>
    <w:rsid w:val="00C35E13"/>
    <w:rsid w:val="00C36055"/>
    <w:rsid w:val="00C42685"/>
    <w:rsid w:val="00C503B4"/>
    <w:rsid w:val="00C535C0"/>
    <w:rsid w:val="00C552B0"/>
    <w:rsid w:val="00C63CAA"/>
    <w:rsid w:val="00C66866"/>
    <w:rsid w:val="00C67075"/>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342"/>
    <w:rsid w:val="00D1258A"/>
    <w:rsid w:val="00D1497B"/>
    <w:rsid w:val="00D14C61"/>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2EA0"/>
    <w:rsid w:val="00D84BE1"/>
    <w:rsid w:val="00D920C0"/>
    <w:rsid w:val="00D9243A"/>
    <w:rsid w:val="00D94B62"/>
    <w:rsid w:val="00DA284A"/>
    <w:rsid w:val="00DA2B10"/>
    <w:rsid w:val="00DB1CD1"/>
    <w:rsid w:val="00DB3DE9"/>
    <w:rsid w:val="00DB7379"/>
    <w:rsid w:val="00DC594D"/>
    <w:rsid w:val="00DD179C"/>
    <w:rsid w:val="00DD6697"/>
    <w:rsid w:val="00DE0871"/>
    <w:rsid w:val="00DE2559"/>
    <w:rsid w:val="00DE5824"/>
    <w:rsid w:val="00DE771F"/>
    <w:rsid w:val="00DE7BE1"/>
    <w:rsid w:val="00DF2923"/>
    <w:rsid w:val="00DF2E11"/>
    <w:rsid w:val="00DF35C9"/>
    <w:rsid w:val="00DF4817"/>
    <w:rsid w:val="00DF7834"/>
    <w:rsid w:val="00E00FF0"/>
    <w:rsid w:val="00E03128"/>
    <w:rsid w:val="00E04B61"/>
    <w:rsid w:val="00E07969"/>
    <w:rsid w:val="00E115BC"/>
    <w:rsid w:val="00E13011"/>
    <w:rsid w:val="00E15303"/>
    <w:rsid w:val="00E204A1"/>
    <w:rsid w:val="00E2194B"/>
    <w:rsid w:val="00E22759"/>
    <w:rsid w:val="00E249A9"/>
    <w:rsid w:val="00E309E2"/>
    <w:rsid w:val="00E35412"/>
    <w:rsid w:val="00E43AF1"/>
    <w:rsid w:val="00E460B6"/>
    <w:rsid w:val="00E51ADF"/>
    <w:rsid w:val="00E530B4"/>
    <w:rsid w:val="00E57671"/>
    <w:rsid w:val="00E60A5A"/>
    <w:rsid w:val="00E65D7F"/>
    <w:rsid w:val="00E72704"/>
    <w:rsid w:val="00E75940"/>
    <w:rsid w:val="00E77765"/>
    <w:rsid w:val="00E80262"/>
    <w:rsid w:val="00E83212"/>
    <w:rsid w:val="00E9181D"/>
    <w:rsid w:val="00E93B82"/>
    <w:rsid w:val="00EB2553"/>
    <w:rsid w:val="00EB7112"/>
    <w:rsid w:val="00ED5BAA"/>
    <w:rsid w:val="00ED6F82"/>
    <w:rsid w:val="00EE26DE"/>
    <w:rsid w:val="00EE4CB1"/>
    <w:rsid w:val="00EF06C0"/>
    <w:rsid w:val="00EF4DB9"/>
    <w:rsid w:val="00EF5B03"/>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ADA"/>
    <w:rsid w:val="00FE0E6F"/>
    <w:rsid w:val="00FF1942"/>
    <w:rsid w:val="00FF21A4"/>
    <w:rsid w:val="00FF224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2A31B4"/>
    <w:rsid w:val="002B12FF"/>
    <w:rsid w:val="002E1CFA"/>
    <w:rsid w:val="002E5650"/>
    <w:rsid w:val="003365E7"/>
    <w:rsid w:val="00381A3C"/>
    <w:rsid w:val="003D4CAC"/>
    <w:rsid w:val="00461B91"/>
    <w:rsid w:val="00476CE4"/>
    <w:rsid w:val="004C2B2A"/>
    <w:rsid w:val="00502FFE"/>
    <w:rsid w:val="00546214"/>
    <w:rsid w:val="005D26DE"/>
    <w:rsid w:val="00601208"/>
    <w:rsid w:val="0069227C"/>
    <w:rsid w:val="006E326D"/>
    <w:rsid w:val="00782233"/>
    <w:rsid w:val="00785E2C"/>
    <w:rsid w:val="007F2C84"/>
    <w:rsid w:val="00850912"/>
    <w:rsid w:val="008C745F"/>
    <w:rsid w:val="009168A9"/>
    <w:rsid w:val="0094520D"/>
    <w:rsid w:val="009B18DA"/>
    <w:rsid w:val="00AD2670"/>
    <w:rsid w:val="00AF3323"/>
    <w:rsid w:val="00B62FD4"/>
    <w:rsid w:val="00C8272D"/>
    <w:rsid w:val="00C85E16"/>
    <w:rsid w:val="00CA46C9"/>
    <w:rsid w:val="00D069D9"/>
    <w:rsid w:val="00D14C61"/>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4578</Words>
  <Characters>26100</Characters>
  <Application>Microsoft Office Word</Application>
  <DocSecurity>0</DocSecurity>
  <Lines>217</Lines>
  <Paragraphs>61</Paragraphs>
  <ScaleCrop>false</ScaleCrop>
  <Company/>
  <LinksUpToDate>false</LinksUpToDate>
  <CharactersWithSpaces>30617</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2025-07-14T13:20:00Z</dcterms:created>
  <dcterms:modified xsi:type="dcterms:W3CDTF">2025-07-23T08:25:00Z</dcterms:modified>
</cp:coreProperties>
</file>